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059" w:rsidRDefault="009037DE" w:rsidP="009037DE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требования законодательства при привлечении к трудовой деятельности иностранных граждан и лиц без гражданства, въехавших на территорию Российской</w:t>
      </w:r>
      <w:bookmarkStart w:id="0" w:name="_GoBack"/>
      <w:bookmarkEnd w:id="0"/>
      <w:r>
        <w:rPr>
          <w:b/>
          <w:sz w:val="28"/>
          <w:szCs w:val="28"/>
        </w:rPr>
        <w:t xml:space="preserve"> Федерации в порядке, </w:t>
      </w:r>
    </w:p>
    <w:p w:rsidR="009037DE" w:rsidRPr="00FF3059" w:rsidRDefault="009037DE" w:rsidP="009037DE">
      <w:pPr>
        <w:shd w:val="clear" w:color="auto" w:fill="FFFFFF"/>
        <w:jc w:val="center"/>
        <w:rPr>
          <w:b/>
          <w:sz w:val="28"/>
          <w:szCs w:val="28"/>
          <w:u w:val="single"/>
        </w:rPr>
      </w:pPr>
      <w:r w:rsidRPr="00FF3059">
        <w:rPr>
          <w:b/>
          <w:sz w:val="28"/>
          <w:szCs w:val="28"/>
          <w:u w:val="single"/>
        </w:rPr>
        <w:t>требующем получения визы</w:t>
      </w:r>
    </w:p>
    <w:p w:rsidR="009037DE" w:rsidRDefault="009037DE" w:rsidP="009037DE">
      <w:pPr>
        <w:shd w:val="clear" w:color="auto" w:fill="FFFFFF"/>
        <w:ind w:firstLine="851"/>
        <w:jc w:val="center"/>
        <w:rPr>
          <w:b/>
          <w:sz w:val="28"/>
          <w:szCs w:val="28"/>
        </w:rPr>
      </w:pPr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имеет право привлекать иностранную рабочую силу при наличии разрешения на привлечение и использование иностранных работников, а также при наличии у иностранных граждан и лиц без гражданства разрешения на работу. При этом разрешение на привлечение и использование иностранных работников выдается сроком на один год.</w:t>
      </w:r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получения разрешения на привлечение и использование иностранных работников, а также разрешения на работу иностранным гражданам, прибывающим в Российскую Федерацию в порядке, требующем получения визы, работодатель представляет в территориальный орган федерального органа исполнительной власти в сфере внутренних дел необходимые документы (исчерпывающий перечень документов, необходимых для оформления разрешения на привлечение и использование иностранных работников, а также разрешения на работу иностранным гражданам, прибывающим в Российскую Федерацию в порядке, требующем получения визы, круг заявителей, сроки предоставления государственной услуги, представлены на официальном сайте увм.63.мвд.рф в подразделе «Оформление разрешения на работу иностранным гражданам» раздела «Государственные услуги»). </w:t>
      </w:r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Оформленные на территории иностранных государств официальные документы, копии которых представляются для получения государственной услуги, должны быть легализованы в порядке, установленном законодательством Российской Федерации.</w:t>
      </w:r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Документы, составленные на иностранном языке, подлежат переводу на русский язык. Верность перевода и подлинность подписи переводчика должны быть нотариально заверены в порядке, установленном законодательством Российской Федерации.</w:t>
      </w:r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Срок действия документа, удостоверяющего личность иностранного гражданина, в том числе привлекаемого к трудовой деятельности в качестве высококвалифицированного специалиста, или иностранного гражданина, направляемого для осуществления трудовой деятельности в иностранной коммерческой организации на территории Российской Федерации, должен заканчиваться не ранее чем через полтора года со дня подачи заявления о выдаче разрешения на работу.</w:t>
      </w:r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Решение о выдаче работодателю, заказчику работ (услуг) разрешения на привлечение и использование иностранных работников, или отказе в выдаче указанного разрешения принимается в течение 30 календарных дней, со дня поступления документов, необходимых для предоставления государственной услуги.</w:t>
      </w:r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о выдаче разрешения на работу иностранному гражданину, прибывшему в Российскую Федерацию в порядке, требующем получения </w:t>
      </w:r>
      <w:r>
        <w:rPr>
          <w:sz w:val="28"/>
          <w:szCs w:val="28"/>
        </w:rPr>
        <w:lastRenderedPageBreak/>
        <w:t>визы, либо об отказе в выдаче разрешения на работу принимается в течение 15 рабочих дней со дня приема документов, необходимых для предоставления государственной услуги.</w:t>
      </w:r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Работодатели, привлекающие и использующие для осуществления трудовой деятельности иностранного гражданина, обязаны уведомлять территориальный орган в субъекте Российской Федерации, на территории которого данный иностранный гражданин осуществляет трудовую деятельность, о заключении/прекращении (расторжении) с данным иностранным гражданином трудового договора/гражданско-правового договора на выполнение работ (оказание услуг) в срок, не превышающий трех рабочих дней с даты заключения или прекращения (расторжения) соответствующего договора.</w:t>
      </w:r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Неуведомление или нарушение установленного порядка и (или) формы уведомления о заключении/прекращении (расторжении) трудового/гражданско-правового договора с иностранным гражданином влечет наложение административного штрафа на физических лиц в размере от двух тысяч до пяти тысяч рублей; на должностных лиц - от тридцати пяти тысяч до пятидесяти тысяч рублей; на юридических лиц - от четырехсот тысяч до восьмисот тысяч рублей либо административное приостановление деятельности на срок от четырнадцати до девяноста суток (ч. 3 ст. 18.15 КоАП РФ).</w:t>
      </w:r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Работодатели, привлекающие иностранных граждан в качестве высококвалифицированных специалистов, обязаны ежеквартально, не позднее последнего рабочего дня месяца, следующего за отчетным кварталом, уведомлять федеральный орган исполнительной власти в сфере миграции или его уполномоченный территориальный орган об исполнении обязательств по выплате заработной платы (вознаграждения) высококвалифицированным специалистам. </w:t>
      </w:r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Неуведомление, нарушение установленного порядка и (или) формы уведомления работодателем или заказчиком работ (услуг), привлекающими высококвалифицированных специалистов, влечет наложение административного штрафа на должностных лиц в размере от тридцати пяти тысяч до семидесяти тысяч рублей; на юридических лиц - от четырехсот тысяч до одного миллиона рублей (ч. 5 ст. 18.15 КоАП РФ).</w:t>
      </w:r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Помимо мер административного характера в отношении работодателя может быть принято решение о запрете в течение двух лет привлекать иностранных граждан к трудовой деятельности в Российской Федерации в качестве высококвалифицированных специалистов, в случае если работодатель:</w:t>
      </w:r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не исполнил принятых на себя обязательств перед высококвалифицированным специалистом, установленных в соответствии с Федеральным законом, или обязательств, вытекающих из условий трудового договора, заключенного с высококвалифицированным специалистом, либо им не были соблюдены существенные условия гражданско-правового </w:t>
      </w:r>
      <w:r>
        <w:rPr>
          <w:sz w:val="28"/>
          <w:szCs w:val="28"/>
        </w:rPr>
        <w:lastRenderedPageBreak/>
        <w:t>договора на выполнение работ (оказание услуг), заключенного с высококвалифицированным специалистом;</w:t>
      </w:r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представил в федеральный орган исполнительной власти в сфере миграции или его уполномоченный территориальный орган поддельные или подложные документы.</w:t>
      </w:r>
      <w:bookmarkStart w:id="1" w:name="Par640"/>
      <w:bookmarkEnd w:id="1"/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Указом № 274 в период с 16.06.2020 по 15.06.2021 работодатели, заказчики работ (услуг), получившие в установленном порядке разрешение на привлечение  и использование иностранных работников, при условии выполнения установленных ограничений и иных мер, направленных на обеспечение санитарно-эпидемиологического благополучия населения, праве обратиться с заявлением о выдаче (продлении) разрешения на работу иностранному гражданин ил лицу  без гражданства, прибывшим в РФ в порядке, требующем получения визы. Такое разрешение выдается (продлевается) без учета требований к заявленной цели визита иностранного гражданина или лица без гражданства на любой срок до 15.06.2021.  </w:t>
      </w:r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 соответствии  с  распоряжением  Правительства  РФ  от  16.03.2020  № 635-р «О временном ограничении въезда в Российскую Федерацию иностранных граждан и лиц без гражданства и временном приостановлении оформления и выдачи виз и приглашений» ограничения на въезд в РФ не распространяются на лиц, привлекаемых к трудовой деятельности  в качестве высококвалифицированных специалистов, включенных в список, направленный в ФСБ России и МВД России федеральным органом, в сфере ведения которого находится организация – работодатель или заказчик работ (услуг).</w:t>
      </w:r>
    </w:p>
    <w:p w:rsidR="009037DE" w:rsidRDefault="009037DE" w:rsidP="009037DE">
      <w:pPr>
        <w:shd w:val="clear" w:color="auto" w:fill="FFFFFF"/>
        <w:ind w:firstLine="851"/>
        <w:jc w:val="both"/>
        <w:rPr>
          <w:sz w:val="28"/>
          <w:szCs w:val="28"/>
        </w:rPr>
      </w:pPr>
    </w:p>
    <w:p w:rsidR="009037DE" w:rsidRDefault="009037DE" w:rsidP="009037DE"/>
    <w:p w:rsidR="001B3CEE" w:rsidRDefault="001B3CEE"/>
    <w:sectPr w:rsidR="001B3CEE" w:rsidSect="00F93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7C2E79"/>
    <w:rsid w:val="001B3CEE"/>
    <w:rsid w:val="00657D78"/>
    <w:rsid w:val="007C2E79"/>
    <w:rsid w:val="009037DE"/>
    <w:rsid w:val="00F93A1D"/>
    <w:rsid w:val="00FF3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7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7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24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1018</Words>
  <Characters>5805</Characters>
  <Application>Microsoft Office Word</Application>
  <DocSecurity>0</DocSecurity>
  <Lines>48</Lines>
  <Paragraphs>13</Paragraphs>
  <ScaleCrop>false</ScaleCrop>
  <Company/>
  <LinksUpToDate>false</LinksUpToDate>
  <CharactersWithSpaces>6810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Филиппова</dc:creator>
  <cp:lastModifiedBy>Махрина Н.О.</cp:lastModifiedBy>
  <cp:revision>2</cp:revision>
  <dcterms:created xsi:type="dcterms:W3CDTF">2021-01-19T05:44:00Z</dcterms:created>
  <dcterms:modified xsi:type="dcterms:W3CDTF">2021-01-19T05:44:00Z</dcterms:modified>
</cp:coreProperties>
</file>