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7AE" w:rsidRDefault="00D24531" w:rsidP="0000202F">
      <w:pPr>
        <w:ind w:right="-14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Пояснительная записка</w:t>
      </w:r>
    </w:p>
    <w:p w:rsidR="00D24531" w:rsidRDefault="00D24531" w:rsidP="0000202F">
      <w:pPr>
        <w:ind w:right="-14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к проекту муниципальной программы городского округа Жигулевск </w:t>
      </w:r>
    </w:p>
    <w:p w:rsidR="00D24531" w:rsidRDefault="00D24531" w:rsidP="0000202F">
      <w:pPr>
        <w:ind w:right="-14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 xml:space="preserve">«Укрепление общественного здоровья населения городского округа Жигулевск </w:t>
      </w:r>
    </w:p>
    <w:p w:rsidR="00D24531" w:rsidRDefault="00D24531" w:rsidP="0000202F">
      <w:pPr>
        <w:ind w:right="-14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/>
          <w:sz w:val="26"/>
          <w:szCs w:val="26"/>
          <w:lang w:val="ru-RU"/>
        </w:rPr>
        <w:t>на 2020-2024 годы»</w:t>
      </w:r>
    </w:p>
    <w:p w:rsidR="00D24531" w:rsidRDefault="00D24531" w:rsidP="0000202F">
      <w:pPr>
        <w:ind w:right="-143"/>
        <w:jc w:val="center"/>
        <w:rPr>
          <w:rFonts w:ascii="Times New Roman" w:hAnsi="Times New Roman" w:cs="Times New Roman"/>
          <w:sz w:val="26"/>
          <w:szCs w:val="26"/>
          <w:lang w:val="ru-RU"/>
        </w:rPr>
      </w:pPr>
    </w:p>
    <w:p w:rsidR="00D24531" w:rsidRPr="00982543" w:rsidRDefault="00D24531" w:rsidP="0000202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Важнейшим компонентом качества жизни является физическое, психическое и социальное здоровье населения, выступающее как основа общественного благополучия нации, ее экономического и социального процветания. </w:t>
      </w:r>
    </w:p>
    <w:p w:rsidR="00D24531" w:rsidRDefault="00D24531" w:rsidP="0000202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Профилактика заболеваний и укрепление здоровья населения – одно из важнейших направлений государственной социальной политики.</w:t>
      </w:r>
    </w:p>
    <w:p w:rsidR="00D24531" w:rsidRDefault="00D24531" w:rsidP="0000202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Население в городском округе Жигулевск одно из самых «старых» в Самарской области. Удельный вес людей старше трудоспособного возраста в городском округе Жигулевск составил более 30%, по сравнению с 27,6 % в целом по Самарской области. Смертность превышает рождаемость в 1,8 раза. Миграционный поток неспособен компенсировать естественную  убыль населения, что привело к снижению численности населения  с 2012 года на 6%.</w:t>
      </w:r>
    </w:p>
    <w:p w:rsidR="00D24531" w:rsidRDefault="00D24531" w:rsidP="0000202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Жигулевск – городской округ с высоким уровнем заболеваемости наркоманией. В 2019 году коэффициент заболеваемости составил 367,4 на 100 тыс. населения, что существенно превышает целевое значение показателя, установленное на уровне 186 на 100 тыс. населения</w:t>
      </w:r>
    </w:p>
    <w:p w:rsidR="00D24531" w:rsidRPr="00982543" w:rsidRDefault="00D24531" w:rsidP="0000202F">
      <w:pPr>
        <w:pStyle w:val="a3"/>
        <w:ind w:left="0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 xml:space="preserve">Среди жителей городского округа Жигулевск отмечается высокий уровень распространенности факторов риска развития неинфекционных заболеваний, в том числе являющихся лидирующими причинами смертности – </w:t>
      </w:r>
      <w:proofErr w:type="spellStart"/>
      <w:proofErr w:type="gramStart"/>
      <w:r w:rsidRPr="00982543">
        <w:rPr>
          <w:rFonts w:ascii="Times New Roman" w:hAnsi="Times New Roman"/>
          <w:sz w:val="26"/>
          <w:szCs w:val="26"/>
          <w:lang w:val="ru-RU"/>
        </w:rPr>
        <w:t>сердечно-сосудистых</w:t>
      </w:r>
      <w:proofErr w:type="spellEnd"/>
      <w:proofErr w:type="gramEnd"/>
      <w:r w:rsidRPr="00982543">
        <w:rPr>
          <w:rFonts w:ascii="Times New Roman" w:hAnsi="Times New Roman"/>
          <w:sz w:val="26"/>
          <w:szCs w:val="26"/>
          <w:lang w:val="ru-RU"/>
        </w:rPr>
        <w:t xml:space="preserve"> и онкологических, травм и отравлений. Смертность мужчин и женщин трудоспособного возраста превышает </w:t>
      </w:r>
      <w:proofErr w:type="spellStart"/>
      <w:r w:rsidRPr="00982543">
        <w:rPr>
          <w:rFonts w:ascii="Times New Roman" w:hAnsi="Times New Roman"/>
          <w:sz w:val="26"/>
          <w:szCs w:val="26"/>
          <w:lang w:val="ru-RU"/>
        </w:rPr>
        <w:t>среднеобластные</w:t>
      </w:r>
      <w:proofErr w:type="spellEnd"/>
      <w:r w:rsidRPr="00982543">
        <w:rPr>
          <w:rFonts w:ascii="Times New Roman" w:hAnsi="Times New Roman"/>
          <w:sz w:val="26"/>
          <w:szCs w:val="26"/>
          <w:lang w:val="ru-RU"/>
        </w:rPr>
        <w:t xml:space="preserve"> показатели. Сохраняются недостаточная мотивация и ответственность граждан за сохранение собственного здоровья.</w:t>
      </w:r>
    </w:p>
    <w:p w:rsidR="00D24531" w:rsidRDefault="00D24531" w:rsidP="0000202F">
      <w:pPr>
        <w:pStyle w:val="a3"/>
        <w:ind w:left="0" w:firstLine="652"/>
        <w:jc w:val="both"/>
        <w:rPr>
          <w:rFonts w:ascii="Times New Roman" w:hAnsi="Times New Roman"/>
          <w:sz w:val="26"/>
          <w:szCs w:val="26"/>
          <w:lang w:val="ru-RU"/>
        </w:rPr>
      </w:pPr>
      <w:r w:rsidRPr="00982543">
        <w:rPr>
          <w:rFonts w:ascii="Times New Roman" w:hAnsi="Times New Roman"/>
          <w:sz w:val="26"/>
          <w:szCs w:val="26"/>
          <w:lang w:val="ru-RU"/>
        </w:rPr>
        <w:t>Одна из причин – недостаточная информированность жителей городского округа Жигулевск по вопросам здоровья. В связи с этим необходимы меры, повышающие приверженность населения к здоровому образу жизни (далее – ЗОЖ), раннему выявлению факторов риска, а также ранней диагностике и лечению самих заболеваний.</w:t>
      </w:r>
    </w:p>
    <w:p w:rsidR="00D24531" w:rsidRPr="00982543" w:rsidRDefault="00D24531" w:rsidP="0000202F">
      <w:pPr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Цел</w:t>
      </w:r>
      <w:r w:rsidR="0000202F">
        <w:rPr>
          <w:rFonts w:ascii="Times New Roman" w:hAnsi="Times New Roman" w:cs="Times New Roman"/>
          <w:sz w:val="26"/>
          <w:szCs w:val="26"/>
          <w:lang w:val="ru-RU"/>
        </w:rPr>
        <w:t>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данной муниципальной програ</w:t>
      </w:r>
      <w:r w:rsidR="0000202F">
        <w:rPr>
          <w:rFonts w:ascii="Times New Roman" w:hAnsi="Times New Roman" w:cs="Times New Roman"/>
          <w:sz w:val="26"/>
          <w:szCs w:val="26"/>
          <w:lang w:val="ru-RU"/>
        </w:rPr>
        <w:t>ммы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:</w:t>
      </w:r>
    </w:p>
    <w:p w:rsidR="00D24531" w:rsidRPr="00982543" w:rsidRDefault="00D24531" w:rsidP="0000202F">
      <w:pPr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Формирование системы мотивации граждан к здоровому образу жизни (далее – ЗОЖ), включая здоровое питание и отказ от вредных </w:t>
      </w:r>
      <w:proofErr w:type="gramStart"/>
      <w:r w:rsidRPr="00982543">
        <w:rPr>
          <w:rFonts w:ascii="Times New Roman" w:hAnsi="Times New Roman" w:cs="Times New Roman"/>
          <w:sz w:val="26"/>
          <w:szCs w:val="26"/>
          <w:lang w:val="ru-RU"/>
        </w:rPr>
        <w:t>привычек</w:t>
      </w:r>
      <w:proofErr w:type="gramEnd"/>
      <w:r w:rsidRPr="00982543">
        <w:rPr>
          <w:rFonts w:ascii="Times New Roman" w:hAnsi="Times New Roman" w:cs="Times New Roman"/>
          <w:sz w:val="26"/>
          <w:szCs w:val="26"/>
          <w:lang w:val="ru-RU"/>
        </w:rPr>
        <w:t xml:space="preserve"> и увеличение к 2024 году доли граждан, ведущих ЗОЖ за счет формирования среды, способствующей ведению гражданами ЗОЖ, включая здоровое питание, защиту от табачного дыма, снижение уровня потребления алкоголя и </w:t>
      </w:r>
      <w:proofErr w:type="spellStart"/>
      <w:r w:rsidRPr="00982543">
        <w:rPr>
          <w:rFonts w:ascii="Times New Roman" w:hAnsi="Times New Roman" w:cs="Times New Roman"/>
          <w:sz w:val="26"/>
          <w:szCs w:val="26"/>
          <w:lang w:val="ru-RU"/>
        </w:rPr>
        <w:t>табакокурения</w:t>
      </w:r>
      <w:proofErr w:type="spellEnd"/>
      <w:r w:rsidRPr="00982543">
        <w:rPr>
          <w:rFonts w:ascii="Times New Roman" w:hAnsi="Times New Roman" w:cs="Times New Roman"/>
          <w:sz w:val="26"/>
          <w:szCs w:val="26"/>
          <w:lang w:val="ru-RU"/>
        </w:rPr>
        <w:t>, мотивирование граждан к ведению ЗОЖ посредством внедрения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ab/>
        <w:t xml:space="preserve"> программ общественного здоровья, информационно-коммуникационные кампании, вовлечение граждан и некоммерческих организаций в мероприятия по укреплению общественного здоровья, разработку и внедрение корпоративных программ укрепления здоровья.</w:t>
      </w:r>
    </w:p>
    <w:p w:rsidR="00D24531" w:rsidRPr="00982543" w:rsidRDefault="00D24531" w:rsidP="0000202F">
      <w:pPr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Задачи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муниципальной программы</w:t>
      </w:r>
      <w:r w:rsidRPr="00982543">
        <w:rPr>
          <w:rFonts w:ascii="Times New Roman" w:hAnsi="Times New Roman" w:cs="Times New Roman"/>
          <w:sz w:val="26"/>
          <w:szCs w:val="26"/>
          <w:lang w:val="ru-RU"/>
        </w:rPr>
        <w:t>:</w:t>
      </w:r>
    </w:p>
    <w:p w:rsidR="00D24531" w:rsidRPr="00982543" w:rsidRDefault="00D24531" w:rsidP="0000202F">
      <w:pPr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разработка и внедрение программ общественного здоровья, включая корпоративных программ укрепления здоровья;</w:t>
      </w:r>
    </w:p>
    <w:p w:rsidR="00D24531" w:rsidRDefault="00D24531" w:rsidP="0000202F">
      <w:pPr>
        <w:pStyle w:val="a3"/>
        <w:ind w:left="0" w:firstLine="709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982543">
        <w:rPr>
          <w:rFonts w:ascii="Times New Roman" w:hAnsi="Times New Roman" w:cs="Times New Roman"/>
          <w:sz w:val="26"/>
          <w:szCs w:val="26"/>
          <w:lang w:val="ru-RU"/>
        </w:rPr>
        <w:t>- проведение информационно-коммуникационной кампании, направленной на вовлечение граждан и некоммерческих организаций  в мероприятия по укреплению общественного здоровья</w:t>
      </w:r>
      <w:r>
        <w:rPr>
          <w:rFonts w:ascii="Times New Roman" w:hAnsi="Times New Roman" w:cs="Times New Roman"/>
          <w:sz w:val="26"/>
          <w:szCs w:val="26"/>
          <w:lang w:val="ru-RU"/>
        </w:rPr>
        <w:t>.</w:t>
      </w:r>
    </w:p>
    <w:sectPr w:rsidR="00D24531" w:rsidSect="0000202F">
      <w:pgSz w:w="11906" w:h="16838"/>
      <w:pgMar w:top="993" w:right="70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87D" w:rsidRDefault="00DE587D" w:rsidP="00D24531">
      <w:r>
        <w:separator/>
      </w:r>
    </w:p>
  </w:endnote>
  <w:endnote w:type="continuationSeparator" w:id="0">
    <w:p w:rsidR="00DE587D" w:rsidRDefault="00DE587D" w:rsidP="00D24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87D" w:rsidRDefault="00DE587D" w:rsidP="00D24531">
      <w:r>
        <w:separator/>
      </w:r>
    </w:p>
  </w:footnote>
  <w:footnote w:type="continuationSeparator" w:id="0">
    <w:p w:rsidR="00DE587D" w:rsidRDefault="00DE587D" w:rsidP="00D2453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7AE"/>
    <w:rsid w:val="0000202F"/>
    <w:rsid w:val="00233CFE"/>
    <w:rsid w:val="002867AE"/>
    <w:rsid w:val="00A72222"/>
    <w:rsid w:val="00D24531"/>
    <w:rsid w:val="00DE5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7AE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867AE"/>
    <w:pPr>
      <w:ind w:left="113" w:firstLine="566"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867AE"/>
    <w:rPr>
      <w:rFonts w:ascii="Arial" w:eastAsia="Calibri" w:hAnsi="Arial" w:cs="Arial"/>
      <w:sz w:val="24"/>
      <w:szCs w:val="24"/>
      <w:lang w:val="en-US"/>
    </w:rPr>
  </w:style>
  <w:style w:type="paragraph" w:customStyle="1" w:styleId="ConsPlusTitle">
    <w:name w:val="ConsPlusTitle"/>
    <w:uiPriority w:val="99"/>
    <w:rsid w:val="002867A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D24531"/>
    <w:rPr>
      <w:rFonts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D24531"/>
    <w:rPr>
      <w:rFonts w:ascii="Calibri" w:eastAsia="Calibri" w:hAnsi="Calibri" w:cs="Times New Roman"/>
      <w:sz w:val="20"/>
      <w:szCs w:val="20"/>
      <w:lang w:val="en-US"/>
    </w:rPr>
  </w:style>
  <w:style w:type="character" w:styleId="a7">
    <w:name w:val="footnote reference"/>
    <w:uiPriority w:val="99"/>
    <w:semiHidden/>
    <w:unhideWhenUsed/>
    <w:rsid w:val="00D24531"/>
    <w:rPr>
      <w:vertAlign w:val="superscript"/>
    </w:rPr>
  </w:style>
  <w:style w:type="table" w:customStyle="1" w:styleId="TableNormal1">
    <w:name w:val="Table Normal1"/>
    <w:uiPriority w:val="99"/>
    <w:semiHidden/>
    <w:rsid w:val="00D24531"/>
    <w:pPr>
      <w:widowControl w:val="0"/>
      <w:spacing w:after="0" w:line="240" w:lineRule="auto"/>
    </w:pPr>
    <w:rPr>
      <w:rFonts w:ascii="Calibri" w:eastAsia="Calibri" w:hAnsi="Calibri"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Тихомирова Н.В.</dc:creator>
  <cp:keywords/>
  <dc:description/>
  <cp:lastModifiedBy>Тихомирова Н.В.</cp:lastModifiedBy>
  <cp:revision>3</cp:revision>
  <dcterms:created xsi:type="dcterms:W3CDTF">2020-03-20T10:24:00Z</dcterms:created>
  <dcterms:modified xsi:type="dcterms:W3CDTF">2020-03-20T12:16:00Z</dcterms:modified>
</cp:coreProperties>
</file>