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AC9" w:rsidRDefault="00C11AC9">
      <w:pPr>
        <w:pStyle w:val="ConsPlusTitle"/>
        <w:spacing w:before="220"/>
        <w:jc w:val="center"/>
      </w:pPr>
      <w:r>
        <w:t>МИНИСТЕРСТВО ФИНАНСОВ РОССИЙСКОЙ ФЕДЕРАЦИИ</w:t>
      </w:r>
    </w:p>
    <w:p w:rsidR="00C11AC9" w:rsidRDefault="00C11AC9">
      <w:pPr>
        <w:pStyle w:val="ConsPlusTitle"/>
        <w:jc w:val="center"/>
      </w:pPr>
      <w:r>
        <w:t>ФЕДЕРАЛЬНАЯ НАЛОГОВАЯ СЛУЖБА</w:t>
      </w:r>
    </w:p>
    <w:p w:rsidR="00C11AC9" w:rsidRDefault="00C11AC9">
      <w:pPr>
        <w:pStyle w:val="ConsPlusTitle"/>
        <w:jc w:val="center"/>
      </w:pPr>
    </w:p>
    <w:p w:rsidR="00C11AC9" w:rsidRDefault="00C11AC9">
      <w:pPr>
        <w:pStyle w:val="ConsPlusTitle"/>
        <w:jc w:val="center"/>
      </w:pPr>
      <w:r>
        <w:t>ПИСЬМО</w:t>
      </w:r>
    </w:p>
    <w:p w:rsidR="00C11AC9" w:rsidRDefault="00C11AC9">
      <w:pPr>
        <w:pStyle w:val="ConsPlusTitle"/>
        <w:jc w:val="center"/>
      </w:pPr>
      <w:r>
        <w:t>от 19 января 2018 г. N ЕД-4-20/872@</w:t>
      </w:r>
    </w:p>
    <w:p w:rsidR="00C11AC9" w:rsidRDefault="00C11AC9">
      <w:pPr>
        <w:pStyle w:val="ConsPlusNormal"/>
        <w:ind w:firstLine="540"/>
        <w:jc w:val="both"/>
      </w:pPr>
    </w:p>
    <w:p w:rsidR="00C11AC9" w:rsidRDefault="00C11AC9">
      <w:pPr>
        <w:pStyle w:val="ConsPlusNormal"/>
        <w:ind w:firstLine="540"/>
        <w:jc w:val="both"/>
      </w:pPr>
      <w:r>
        <w:t>Федеральная налоговая служба рассмотрела обращение от 11.01.2018 и сообщает следующее.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3</w:t>
        </w:r>
      </w:hyperlink>
      <w:r>
        <w:t xml:space="preserve"> Федерального закона от 22.05.2003 N 54-ФЗ "О применении контрольно-кассовой техники при осуществлении наличных денежных расчетов и (или) расчетов с использованием электронных средств платежа" ФНС России осуществляет ведение реестра контрольно-кассовой техники и реестра фискальных накопителей.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>При включении сведений о моделях фискальных накопителей (контрольно-кассовой техники) в соответствующие реестры изготовители в своих заявлениях о соответствии фискального накопителя (контрольно-кассовой техники) указывают поддерживаемые форматы фискальных документов фискального накопителя (контрольно-кассовой техники).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 xml:space="preserve">Учитывая, что в соответствии с </w:t>
      </w:r>
      <w:hyperlink r:id="rId6" w:history="1">
        <w:r>
          <w:rPr>
            <w:color w:val="0000FF"/>
          </w:rPr>
          <w:t>пунктом 2</w:t>
        </w:r>
      </w:hyperlink>
      <w:r>
        <w:t xml:space="preserve"> приказа ФНС России от 21.03.2017 N ММВ-7-20/229@ "Об утверждении дополнительных реквизитов фискальных документов и форматов фискальных документов, обязательных к использованию" с 01.01.2019 формат фискальных документов версии 1.0 (далее - ФФД 1.0) утрачивает силу, налогоплательщики с 01.01.2019 обязаны будут использовать в контрольно-кассовой технике форматы фискальных документов версий 1.05 или 1.1.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>В этой связи фискальные накопители, включенные в реестр фискальных накопителей: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>"Шифровальное (криптографическое) средство защиты фискальных данных фискальный накопитель "ФН-1";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>"Средство криптографической защиты фискальных данных "ФН-1" исполнение 3 версия 1";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>"Средство криптографической защиты фискальных данных "ФН-1" исполнение 3 версия 2";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>"Шифровальное (криптографическое) средство защиты фискальных данных фискальный накопитель "ФН-1" исполнение 2";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>"Шифровальное (криптографическое) средство защиты фискальных данных фискальный накопитель "ФН-1" исполнение Из13-2";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>"Шифровальное (криптографическое) средство защиты фискальных данных фискальный накопитель "ФН-1" исполнение Пр13-2",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>с 01.01.2019 могут использоваться налогоплательщиками в контрольно-кассовой технике, обеспечивающей формирование фискальных документов в соответствии с форматом фискальных документов версии 1.05 (далее - ФФД 1.05).</w:t>
      </w:r>
    </w:p>
    <w:p w:rsidR="00C11AC9" w:rsidRDefault="00C11AC9">
      <w:pPr>
        <w:pStyle w:val="ConsPlusNormal"/>
        <w:spacing w:before="220"/>
        <w:ind w:firstLine="540"/>
        <w:jc w:val="both"/>
      </w:pPr>
      <w:r>
        <w:t xml:space="preserve">По вопросу необходимости замены фискального накопителя при переходе контрольно-кассовой техники с ФФД 1.0 на ФФД 1.05 следует учитывать, что в настоящее время на сайте regulation.gov.ru опубликован </w:t>
      </w:r>
      <w:hyperlink r:id="rId7" w:history="1">
        <w:r>
          <w:rPr>
            <w:color w:val="0000FF"/>
          </w:rPr>
          <w:t>проект</w:t>
        </w:r>
      </w:hyperlink>
      <w:r>
        <w:t xml:space="preserve"> приказа ФНС России "О внесении изменений и дополнений в приказ ФНС России от 21 марта 2017 года N ММВ-7-20/229@", которым предусмотрено, что при переходе с версии форматов фискальных документов 1.0 на 1.05 замена фискального накопителя не требуется.</w:t>
      </w:r>
    </w:p>
    <w:p w:rsidR="00C11AC9" w:rsidRDefault="00C11AC9">
      <w:pPr>
        <w:pStyle w:val="ConsPlusNormal"/>
        <w:ind w:firstLine="540"/>
        <w:jc w:val="both"/>
      </w:pPr>
    </w:p>
    <w:p w:rsidR="00C11AC9" w:rsidRDefault="00C11AC9">
      <w:pPr>
        <w:pStyle w:val="ConsPlusNormal"/>
        <w:jc w:val="right"/>
      </w:pPr>
      <w:r>
        <w:t>Действительный</w:t>
      </w:r>
    </w:p>
    <w:p w:rsidR="00C11AC9" w:rsidRDefault="00C11AC9">
      <w:pPr>
        <w:pStyle w:val="ConsPlusNormal"/>
        <w:jc w:val="right"/>
      </w:pPr>
      <w:r>
        <w:t>государственный советник</w:t>
      </w:r>
    </w:p>
    <w:p w:rsidR="00C11AC9" w:rsidRDefault="00C11AC9">
      <w:pPr>
        <w:pStyle w:val="ConsPlusNormal"/>
        <w:jc w:val="right"/>
      </w:pPr>
      <w:r>
        <w:t>Российской Федерации</w:t>
      </w:r>
    </w:p>
    <w:p w:rsidR="00C11AC9" w:rsidRDefault="00C11AC9">
      <w:pPr>
        <w:pStyle w:val="ConsPlusNormal"/>
        <w:jc w:val="right"/>
      </w:pPr>
      <w:r>
        <w:t>2 класса</w:t>
      </w:r>
    </w:p>
    <w:p w:rsidR="006F2D19" w:rsidRDefault="00C11AC9" w:rsidP="006F2D19">
      <w:pPr>
        <w:pStyle w:val="ConsPlusNormal"/>
        <w:jc w:val="right"/>
      </w:pPr>
      <w:r>
        <w:t>Д.В.ЕГОРОВ</w:t>
      </w:r>
    </w:p>
    <w:p w:rsidR="00900400" w:rsidRDefault="00C11AC9" w:rsidP="006F2D19">
      <w:pPr>
        <w:pStyle w:val="ConsPlusNormal"/>
        <w:jc w:val="right"/>
      </w:pPr>
      <w:r>
        <w:t>19.01.2018</w:t>
      </w:r>
      <w:bookmarkStart w:id="0" w:name="_GoBack"/>
      <w:bookmarkEnd w:id="0"/>
    </w:p>
    <w:sectPr w:rsidR="00900400" w:rsidSect="006F2D19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AC9"/>
    <w:rsid w:val="006F2D19"/>
    <w:rsid w:val="007D1CA1"/>
    <w:rsid w:val="00C11AC9"/>
    <w:rsid w:val="00C5685F"/>
    <w:rsid w:val="00F2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1A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11A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1A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11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1AC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1A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11A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1A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11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1A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1D9D41E84F0380603A34B928FFCAD58ED42AF81531BAA2EF18580964DaDTB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1D9D41E84F0380603A3579D8886F80BE240AA8B5116AA2EF18580964DDBC8ADD10C8E682811C6ADa0TDF" TargetMode="External"/><Relationship Id="rId5" Type="http://schemas.openxmlformats.org/officeDocument/2006/relationships/hyperlink" Target="consultantplus://offline/ref=E1D9D41E84F0380603A3579D8886F80BE241AE81541DAA2EF18580964DDBC8ADD10C8E682Ca1T3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Изюменко Антон Владимирович</dc:creator>
  <cp:keywords/>
  <dc:description/>
  <cp:lastModifiedBy>Островская В. И.</cp:lastModifiedBy>
  <cp:revision>3</cp:revision>
  <cp:lastPrinted>2018-04-23T05:20:00Z</cp:lastPrinted>
  <dcterms:created xsi:type="dcterms:W3CDTF">2019-06-10T07:25:00Z</dcterms:created>
  <dcterms:modified xsi:type="dcterms:W3CDTF">2019-06-10T07:25:00Z</dcterms:modified>
</cp:coreProperties>
</file>