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9FE" w:rsidRPr="00466CA8" w:rsidRDefault="00BB49FE">
      <w:pPr>
        <w:pStyle w:val="ConsPlusNormal"/>
        <w:outlineLvl w:val="0"/>
      </w:pPr>
    </w:p>
    <w:p w:rsidR="00BB49FE" w:rsidRPr="00466CA8" w:rsidRDefault="00BB49FE" w:rsidP="00BB49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городского округа </w:t>
      </w:r>
      <w:r w:rsidRPr="00466CA8">
        <w:rPr>
          <w:rFonts w:ascii="Times New Roman" w:hAnsi="Times New Roman" w:cs="Times New Roman"/>
          <w:sz w:val="28"/>
          <w:szCs w:val="28"/>
        </w:rPr>
        <w:t>Ж</w:t>
      </w:r>
      <w:r w:rsidRPr="00466CA8">
        <w:rPr>
          <w:rFonts w:ascii="Times New Roman" w:hAnsi="Times New Roman" w:cs="Times New Roman"/>
          <w:sz w:val="28"/>
          <w:szCs w:val="28"/>
        </w:rPr>
        <w:t xml:space="preserve">игулевск </w:t>
      </w:r>
    </w:p>
    <w:p w:rsidR="00BB49FE" w:rsidRPr="00466CA8" w:rsidRDefault="00BB49FE" w:rsidP="00BB49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от 24.05.2011 № 012нпа</w:t>
      </w:r>
    </w:p>
    <w:p w:rsidR="00BB49FE" w:rsidRPr="00466CA8" w:rsidRDefault="00BB49FE" w:rsidP="00BB49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Title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«Об утверждении положения об организации продажи муниципального имущества городского округа Жигулевск на аукционе»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6CA8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5" w:history="1">
        <w:r w:rsidRPr="00466CA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от 21 декабря 2001 года «О приватизации государственного и муниципального имущества», Федеральным </w:t>
      </w:r>
      <w:hyperlink r:id="rId6" w:history="1">
        <w:r w:rsidRPr="00466CA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</w:t>
      </w:r>
      <w:hyperlink r:id="rId7" w:history="1">
        <w:r w:rsidRPr="00466CA8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об организации продажи государственного или муниципального имущества на аукционе, утвержденным Постановлением Правительства Российской Федерации от 12 августа 2002 года № 585, </w:t>
      </w:r>
      <w:hyperlink r:id="rId8" w:history="1">
        <w:r w:rsidRPr="00466CA8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о порядке и условиях приватизации муниципального имущества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Жигулевск, утвержденным Решением Думы городского округа Жигулевск от 27 апреля 2006 года № 76, </w:t>
      </w:r>
      <w:hyperlink r:id="rId9" w:history="1">
        <w:r w:rsidRPr="00466CA8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Жигулевск, постановляю: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25" w:history="1">
        <w:r w:rsidRPr="00466CA8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об организации продажи муниципального имущества городского округа Жигулевск на аукционе согласно приложению к настоящему Постановлению.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газете «Жигулевский рабочий».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комитета по управлению муниципальным имуществом администрации городского округа Жигулевск </w:t>
      </w:r>
      <w:proofErr w:type="spellStart"/>
      <w:r w:rsidRPr="00466CA8">
        <w:rPr>
          <w:rFonts w:ascii="Times New Roman" w:hAnsi="Times New Roman" w:cs="Times New Roman"/>
          <w:sz w:val="28"/>
          <w:szCs w:val="28"/>
        </w:rPr>
        <w:t>Вернигорову</w:t>
      </w:r>
      <w:proofErr w:type="spellEnd"/>
      <w:r w:rsidRPr="00466CA8">
        <w:rPr>
          <w:rFonts w:ascii="Times New Roman" w:hAnsi="Times New Roman" w:cs="Times New Roman"/>
          <w:sz w:val="28"/>
          <w:szCs w:val="28"/>
        </w:rPr>
        <w:t xml:space="preserve"> В.Д.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Мэр городского округа Жигулевск                                                  </w:t>
      </w:r>
      <w:proofErr w:type="spellStart"/>
      <w:r w:rsidRPr="00466CA8">
        <w:rPr>
          <w:rFonts w:ascii="Times New Roman" w:hAnsi="Times New Roman" w:cs="Times New Roman"/>
          <w:sz w:val="28"/>
          <w:szCs w:val="28"/>
        </w:rPr>
        <w:t>А.И.Курылин</w:t>
      </w:r>
      <w:proofErr w:type="spellEnd"/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5"/>
      <w:bookmarkEnd w:id="0"/>
      <w:r w:rsidRPr="00466CA8">
        <w:rPr>
          <w:rFonts w:ascii="Times New Roman" w:hAnsi="Times New Roman" w:cs="Times New Roman"/>
          <w:sz w:val="28"/>
          <w:szCs w:val="28"/>
        </w:rPr>
        <w:t>ПОЛОЖЕНИЕ</w:t>
      </w:r>
    </w:p>
    <w:p w:rsidR="00BB49FE" w:rsidRPr="00466CA8" w:rsidRDefault="00BB49FE" w:rsidP="00BB49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ОБ ОРГАНИЗАЦИИ ПРОДАЖИ МУНИЦИПАЛЬНОГО ИМУЩЕСТВА</w:t>
      </w:r>
    </w:p>
    <w:p w:rsidR="00BB49FE" w:rsidRPr="00466CA8" w:rsidRDefault="00BB49FE" w:rsidP="00BB49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ГОРОДСКОГО ОКРУГА ЖИГУЛЕВСК НА АУКЦИОНЕ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1.1. Настоящее Положение определяет порядок проведения аукциона по продаже муниципального имущества городского округа Жигулевск (далее именуется имущество), условия участия в нем, а также порядок оплаты имущества.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1.2. Организацию проведения аукциона по продаже имущества от имени городского округа Жигулевск осуществляет уполномоченное структурное подразделение администрации городского округа Жигулевск по управлению и распоряжению муниципальным имуществом (далее именуется продавец).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1.3. Продавец в соответствии с законодательством Российской Федерации при подготовке и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 осуществляет следующие функции: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а) обеспечивает в установленном порядке проведение оценки подлежащих приватизации акций, определяет начальную цену продаваемого на аукционе имущества (далее именуется начальная цена продажи), а также величину повышения начальной цены («шаг аукциона») при подаче предложений о цене имущества в открытой форме;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б) определяет размер, срок и условия внесения задатка физическими и юридическими лицами, намеревающимися принять участие в аукционе (далее именуются претенденты), а также иные условия договора о задатке;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36"/>
      <w:bookmarkEnd w:id="1"/>
      <w:r w:rsidRPr="00466CA8">
        <w:rPr>
          <w:rFonts w:ascii="Times New Roman" w:hAnsi="Times New Roman" w:cs="Times New Roman"/>
          <w:sz w:val="28"/>
          <w:szCs w:val="28"/>
        </w:rPr>
        <w:t>в) заключает с претендентами договоры о задатке;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г) определяет место, даты начала и окончания приема заявок, место и срок подведения итогов аукциона;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д) организует подготовку и публикацию информационного сообщения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кциона, а также размещение информации о проведении аукциона в сети Интернет в соответствии с требованиями, установленными Федеральным </w:t>
      </w:r>
      <w:hyperlink r:id="rId10" w:history="1">
        <w:r w:rsidRPr="00466CA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«О приватизации государственного и муниципального имущества» и настоящим Положением;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39"/>
      <w:bookmarkEnd w:id="2"/>
      <w:r w:rsidRPr="00466CA8">
        <w:rPr>
          <w:rFonts w:ascii="Times New Roman" w:hAnsi="Times New Roman" w:cs="Times New Roman"/>
          <w:sz w:val="28"/>
          <w:szCs w:val="28"/>
        </w:rPr>
        <w:t>е) принимает от претендентов заявки на участие в аукционе (далее именуются заявки) и прилагаемые к ним документы по составленной ими описи, а также предложения о цене имущества при подаче предложении о цене имущества в закрытой форме;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ж) проверяет правильность оформления представленных претендентами документов и определяет их соответствие требованиям законодательства Российской Федерации и перечню, опубликованному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з) ведет учет заявок по мере их поступления в журнале приема заявок;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и) принимает решение о признании претендентов участниками аукциона </w:t>
      </w:r>
      <w:r w:rsidRPr="00466CA8">
        <w:rPr>
          <w:rFonts w:ascii="Times New Roman" w:hAnsi="Times New Roman" w:cs="Times New Roman"/>
          <w:sz w:val="28"/>
          <w:szCs w:val="28"/>
        </w:rPr>
        <w:lastRenderedPageBreak/>
        <w:t xml:space="preserve">или об отказе в допуске к участию в аукционе по основаниям, установленным Федеральным </w:t>
      </w:r>
      <w:hyperlink r:id="rId11" w:history="1">
        <w:r w:rsidRPr="00466CA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«О приватизации государственного и муниципального имущества», и уведомляет претендентов о принятом решении;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к) назначает из числа своих работников уполномоченного представителя, а также нанимает аукциониста или назначает его из числа своих работников - в случае проведения аукциона с подачей предложений о цене имущества в открытой форме;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л) принимает от участников аукциона предложения о цене имущества, подаваемые в день подведения итогов аукциона (при подаче предложений о цене имущества в закрытой форме);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м) определяет победителя аукциона и оформляет протокол об итогах аукциона;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н) уведомляет победителя аукциона о его победе на аукционе;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о) производит расчеты с претендентами, участниками и победителем аукциона;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п) организует подготовку и публикацию информационного сообщения об итогах аукциона, а также его размещение в сети Интернет в соответствии с требованиями, установленными Федеральным </w:t>
      </w:r>
      <w:hyperlink r:id="rId12" w:history="1">
        <w:r w:rsidRPr="00466CA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«О приватизации государственного и муниципального имущества» и настоящим Положением;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р) обеспечивает передачу имущества покупателю (победителю аукциона) и совершает необходимые действия, связанные с переходом права собственности на него.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1.4. Продавец вправе привлекать к осуществлению функций, указанных в </w:t>
      </w:r>
      <w:hyperlink w:anchor="P36" w:history="1">
        <w:r w:rsidRPr="00466CA8">
          <w:rPr>
            <w:rFonts w:ascii="Times New Roman" w:hAnsi="Times New Roman" w:cs="Times New Roman"/>
            <w:sz w:val="28"/>
            <w:szCs w:val="28"/>
          </w:rPr>
          <w:t xml:space="preserve">подпунктах </w:t>
        </w:r>
        <w:r w:rsidR="00466CA8" w:rsidRPr="00466CA8">
          <w:rPr>
            <w:rFonts w:ascii="Times New Roman" w:hAnsi="Times New Roman" w:cs="Times New Roman"/>
            <w:sz w:val="28"/>
            <w:szCs w:val="28"/>
          </w:rPr>
          <w:t>«</w:t>
        </w:r>
        <w:r w:rsidRPr="00466CA8">
          <w:rPr>
            <w:rFonts w:ascii="Times New Roman" w:hAnsi="Times New Roman" w:cs="Times New Roman"/>
            <w:sz w:val="28"/>
            <w:szCs w:val="28"/>
          </w:rPr>
          <w:t>в</w:t>
        </w:r>
        <w:r w:rsidR="00466CA8" w:rsidRPr="00466CA8"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, </w:t>
      </w:r>
      <w:r w:rsidR="00466CA8" w:rsidRPr="00466CA8">
        <w:rPr>
          <w:rFonts w:ascii="Times New Roman" w:hAnsi="Times New Roman" w:cs="Times New Roman"/>
          <w:sz w:val="28"/>
          <w:szCs w:val="28"/>
        </w:rPr>
        <w:t>«</w:t>
      </w:r>
      <w:hyperlink w:anchor="P39" w:history="1">
        <w:r w:rsidRPr="00466CA8">
          <w:rPr>
            <w:rFonts w:ascii="Times New Roman" w:hAnsi="Times New Roman" w:cs="Times New Roman"/>
            <w:sz w:val="28"/>
            <w:szCs w:val="28"/>
          </w:rPr>
          <w:t>е</w:t>
        </w:r>
        <w:r w:rsidR="00466CA8" w:rsidRPr="00466CA8">
          <w:rPr>
            <w:rFonts w:ascii="Times New Roman" w:hAnsi="Times New Roman" w:cs="Times New Roman"/>
            <w:sz w:val="28"/>
            <w:szCs w:val="28"/>
          </w:rPr>
          <w:t>»</w:t>
        </w:r>
        <w:r w:rsidRPr="00466CA8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настоящего Положения, отобранных на конкурсной основе юридических лиц на основании заключенных с ними договоров.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2. Условия участия в аукционе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Для участия в аукционе претендент представляет продавцу (лично или через своего полномочного представителя) в установленный срок заявку по форме, утверждаемой продавцом, платежный документ с отметкой банка плательщика об исполнении для подтверждения перечисления претендентом установленного задатка в счет обеспечения оплаты приобретаемого на аукционе имущества и иные документы в соответствии с перечнем, опубликованным в информационном сообщении о проведении аукциона.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Заявка и опись представленных документов составляются в 2 экземплярах, один из которых остается у продавца, другой - у заявителя.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2.2. Для участия в аукционе претендент вносит задаток в соответствии с договором о задатке на счет, указанный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6CA8">
        <w:rPr>
          <w:rFonts w:ascii="Times New Roman" w:hAnsi="Times New Roman" w:cs="Times New Roman"/>
          <w:sz w:val="28"/>
          <w:szCs w:val="28"/>
        </w:rPr>
        <w:t xml:space="preserve">Информационное сообщение о проведении аукциона наряду со сведениями, предусмотренными Федеральным </w:t>
      </w:r>
      <w:hyperlink r:id="rId13" w:history="1">
        <w:r w:rsidRPr="00466CA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«О приватизации государственного и муниципального имущества», должно содержать </w:t>
      </w:r>
      <w:r w:rsidRPr="00466CA8">
        <w:rPr>
          <w:rFonts w:ascii="Times New Roman" w:hAnsi="Times New Roman" w:cs="Times New Roman"/>
          <w:sz w:val="28"/>
          <w:szCs w:val="28"/>
        </w:rPr>
        <w:lastRenderedPageBreak/>
        <w:t xml:space="preserve">сведения о размере задатка, сроке и порядке его внесения, назначении платежа, реквизитах счета, порядке возвращения задатка, а также указание на то, что данное сообщение является публичной офертой для заключения договора о задатке в соответствии со </w:t>
      </w:r>
      <w:hyperlink r:id="rId14" w:history="1">
        <w:r w:rsidRPr="00466CA8">
          <w:rPr>
            <w:rFonts w:ascii="Times New Roman" w:hAnsi="Times New Roman" w:cs="Times New Roman"/>
            <w:sz w:val="28"/>
            <w:szCs w:val="28"/>
          </w:rPr>
          <w:t>статьей 437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Документом, подтверждающим поступление задатка на счет продавца, является выписка со счета продавца.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2.3. Прием заявок начинается с даты, объявленной в информационном сообщении о проведении аукциона, осуществляется в течение не менее 25 календарных дней и заканчивается не 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чем за один календарный день до даты рассмотрения продавцом заявок и документов претендентов.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2.4. Заявка с прилагаемыми к ней документами регистрируется продавцом в журнале приема заявок с присвоением каждой заявке номера и указанием даты и времени подачи документов. На каждом экземпляре заявки продавцом делается отметка о принятии заявки с указанием ее номера, даты и времени принятия продавцом.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2.5. Заявки, поступившие по истечении срока их приема, указанного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кциона, вместе с описью, на которой делается отметка об отказе в принятии документов, возвращаются претендентам или их уполномоченным представителям под расписку.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2.6. Продавец принимает меры по обеспечению сохранности заявок и прилагаемых к ним документов, в том числе предложений о цене имущества, поданных претендентами при подаче заявок, а также конфиденциальности сведений о лицах, подавших заявки, и содержания представленных ими документов до момента их рассмотрения.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 Порядок проведения аукциона и оформление его результатов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3.1. Решение продавца о признании претендентов участниками аукциона оформляется протоколом.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В протоколе о признании претендентов участниками аукциона приводится перечень принятых заявок с указанием имен (наименований) претендентов, перечень отозванных заявок, имена (наименования) претендентов, признанных участниками аукциона,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При наличии оснований для признания аукциона несостоявшимся продавец принимает соответствующее решение, которое оформляется протоколом.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3.2. В день подведения итогов аукциона (или в день определения участников аукциона - при подаче предложений о цене имущества в открытой форме), указанный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кциона, продавец рассматривает заявки и документы претендентов, </w:t>
      </w:r>
      <w:r w:rsidRPr="00466CA8">
        <w:rPr>
          <w:rFonts w:ascii="Times New Roman" w:hAnsi="Times New Roman" w:cs="Times New Roman"/>
          <w:sz w:val="28"/>
          <w:szCs w:val="28"/>
        </w:rPr>
        <w:lastRenderedPageBreak/>
        <w:t>устанавливает факт поступления от претендентов задатков на основании выписки (выписок) с соответствующего счета. По результатам рассмотрения документов продавец принимает решение о признании претендентов участниками аукциона или об отказе в допуске претендентов к участию в аукционе.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Дата определения участников аукциона (при подаче предложений о цене имущества в открытой форме) указывается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3.3. 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с даты оформления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Информация об отказе в допуске к участию в аукционе размещается на официальном сайте и на сайте продавца в сети Интернет в срок не позднее рабочего дня, следующего за днем принятия указанного решения.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3.4. Претендент приобретает статус участника аукциона с момента оформления продавцом протокола о признании претендентов участниками аукциона.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3.5. Аукцион с подачей предложений о цене имущества в открытой форме проводится в следующем порядке: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а) аукцион должен быть проведен не позднее 5 календарных дней с даты определения участников аукциона, указанной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б) аукцион ведет аукциони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ст в пр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исутствии уполномоченного представителя продавца, который обеспечивает порядок при проведении торгов;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в) участникам аукциона выдаются пронумерованные карточки участника аукциона (далее именуются карточки);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г) аукцион начинается с объявления уполномоченным представителем продавца об открыт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д) после открытия аукциона аукционистом оглашаются наименование имущества, основные его характеристики, начальная цена продажи и «шаг аукциона».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«Шаг аукциона» устанавливается продавцом в фиксированной сумме, составляющей не более 5 процентов начальной цены продажи, и не изменяется в течение всего аукциона;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е) после оглашения аукционистом начальной цены продажи участникам аукциона предлагается заявить эту цену путем поднятия карточек;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ж) после заявления участниками аукциона начальной цены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</w:t>
      </w:r>
      <w:r w:rsidR="00466CA8" w:rsidRPr="00466CA8">
        <w:rPr>
          <w:rFonts w:ascii="Times New Roman" w:hAnsi="Times New Roman" w:cs="Times New Roman"/>
          <w:sz w:val="28"/>
          <w:szCs w:val="28"/>
        </w:rPr>
        <w:t>«</w:t>
      </w:r>
      <w:r w:rsidRPr="00466CA8">
        <w:rPr>
          <w:rFonts w:ascii="Times New Roman" w:hAnsi="Times New Roman" w:cs="Times New Roman"/>
          <w:sz w:val="28"/>
          <w:szCs w:val="28"/>
        </w:rPr>
        <w:t>шаг аукциона</w:t>
      </w:r>
      <w:r w:rsidR="00466CA8" w:rsidRPr="00466CA8">
        <w:rPr>
          <w:rFonts w:ascii="Times New Roman" w:hAnsi="Times New Roman" w:cs="Times New Roman"/>
          <w:sz w:val="28"/>
          <w:szCs w:val="28"/>
        </w:rPr>
        <w:t>»</w:t>
      </w:r>
      <w:r w:rsidRPr="00466CA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заявляется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участниками аукциона путем поднятия карточек. В случае заявления цены, </w:t>
      </w:r>
      <w:r w:rsidRPr="00466CA8">
        <w:rPr>
          <w:rFonts w:ascii="Times New Roman" w:hAnsi="Times New Roman" w:cs="Times New Roman"/>
          <w:sz w:val="28"/>
          <w:szCs w:val="28"/>
        </w:rPr>
        <w:lastRenderedPageBreak/>
        <w:t xml:space="preserve">кратной </w:t>
      </w:r>
      <w:r w:rsidR="00466CA8" w:rsidRPr="00466CA8">
        <w:rPr>
          <w:rFonts w:ascii="Times New Roman" w:hAnsi="Times New Roman" w:cs="Times New Roman"/>
          <w:sz w:val="28"/>
          <w:szCs w:val="28"/>
        </w:rPr>
        <w:t>«</w:t>
      </w:r>
      <w:r w:rsidRPr="00466CA8">
        <w:rPr>
          <w:rFonts w:ascii="Times New Roman" w:hAnsi="Times New Roman" w:cs="Times New Roman"/>
          <w:sz w:val="28"/>
          <w:szCs w:val="28"/>
        </w:rPr>
        <w:t>шагу аукциона</w:t>
      </w:r>
      <w:r w:rsidR="00466CA8" w:rsidRPr="00466CA8">
        <w:rPr>
          <w:rFonts w:ascii="Times New Roman" w:hAnsi="Times New Roman" w:cs="Times New Roman"/>
          <w:sz w:val="28"/>
          <w:szCs w:val="28"/>
        </w:rPr>
        <w:t>»</w:t>
      </w:r>
      <w:r w:rsidRPr="00466CA8">
        <w:rPr>
          <w:rFonts w:ascii="Times New Roman" w:hAnsi="Times New Roman" w:cs="Times New Roman"/>
          <w:sz w:val="28"/>
          <w:szCs w:val="28"/>
        </w:rPr>
        <w:t xml:space="preserve">, эта цена 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заявляется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участниками аукциона путем поднятия карточек и ее оглашения;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з) аукционист называет номер карточки участника аукциона, который первым заявил начальную или последующую цену,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Если до третьего повторения заявленной цены ни один из участников аукциона не поднял карточку и не заявил последующую цену, аукцион завершается;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и) по завершен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 аукционист объявляет о продаже имущества, называет его продажную цену и номер карточки победителя аукциона. Победителем аукциона признается участник, номер карточки которого и заявленная им цена были названы аукционистом последними;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к) цена имущества, предложенная победителем аукциона, заносится в протокол об итогах аукциона, составляемый в 2 экземплярах.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имущества.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Если при проведении аукциона продавцом проводились фотографирование, ауди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и (или) видеозапись, киносъемка, то об этом делается отметка в протоколе. В этом случае материалы фотографирования, ауди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 и (или) видеозаписи, киносъемки прилагаются в течение суток к протоколу (экземпляру продавца) в соответствии с актом, подписываемым лицом, осуществлявшим фотографирование, аудио- и (или) видеозапись, киносъемку, аукционистом и уполномоченным представителем продавца;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л) задаток возвращается участникам аукциона, за исключением его победителя, в течение 5 дней со дня подведения итогов аукциона;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м) если после троекратного объявления начальной цены продажи ни один из участников аукциона не поднял карточку, аукцион признается несостоявшимся.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В случае признания аукциона несостоявшимся продавец в тот же день составляет соответствующий протокол, подписываемый им (его уполномоченным представителем), а также аукционистом.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3.6. Аукцион с подачей предложений о цене имущества в закрытой форме проводится в следующем порядке: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а) 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б) перед вскрытием конвертов с предложениями о цене имущества продавец проверяет их целость, что фиксируется в протоколе об итогах аукциона;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в) продавец рассматривает предложения участников аукциона о цене имущества. Указанные предложения должны быть изложены на русском языке и подписаны участником (его полномочным представителем). Цена </w:t>
      </w:r>
      <w:r w:rsidRPr="00466CA8">
        <w:rPr>
          <w:rFonts w:ascii="Times New Roman" w:hAnsi="Times New Roman" w:cs="Times New Roman"/>
          <w:sz w:val="28"/>
          <w:szCs w:val="28"/>
        </w:rPr>
        <w:lastRenderedPageBreak/>
        <w:t>указывается числом и прописью. В случае если числом и прописью указываются разные цены, продавцом принимается во внимание цена, указанная прописью.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Предложения, содержащие цену ниже начальной цены продажи, не рассматриваются;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г) при оглашении предложений помимо участника аукциона, предложение которого рассматривается, могут присутствовать остальные участники аукциона или их представители, имеющие надлежащим образом оформленную доверенность, а также с разрешения продавца представители средств массовой информации;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д) решение продавца об определении победителя оформляется протоколом об итогах аукциона, составляемым в 2 экземплярах, в котором указывается имя (наименование) победителя аукциона и предложенная им цена покупки имущества.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Подписанный уполномоченным представителем продавца протокол об итогах аукциона является документом, удостоверяющим право победителя на заключение договора купли-продажи имущества.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Протокол об итогах аукциона направляется победителю аукциона одновременно с уведомлением о признании его победителем.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3.7. При уклонении или отказе победителя аукциона от заключения в установленный срок договора купли-продажи имущества аукциона он утрачивает право на заключение указанного договора и задаток ему не возвращается. Результаты аукциона аннулируются продавцом.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Задаток победителя аукциона подлежит перечислению в установленном порядке в бюджет городского округа Жигулевск в течение 5 рабочих дней с даты, установленной для заключения договора купли-продажи имущества.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 xml:space="preserve">3.8. Информационное сообщение об итогах аукциона публикуется в официальном печатном издании и размещается на официальном сайте в сети Интернет в соответствии с требованиями, установленными Федеральным </w:t>
      </w:r>
      <w:hyperlink r:id="rId15" w:history="1">
        <w:r w:rsidRPr="00466CA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66CA8">
        <w:rPr>
          <w:rFonts w:ascii="Times New Roman" w:hAnsi="Times New Roman" w:cs="Times New Roman"/>
          <w:sz w:val="28"/>
          <w:szCs w:val="28"/>
        </w:rPr>
        <w:t xml:space="preserve"> </w:t>
      </w:r>
      <w:r w:rsidR="00466CA8" w:rsidRPr="00466CA8">
        <w:rPr>
          <w:rFonts w:ascii="Times New Roman" w:hAnsi="Times New Roman" w:cs="Times New Roman"/>
          <w:sz w:val="28"/>
          <w:szCs w:val="28"/>
        </w:rPr>
        <w:t>«</w:t>
      </w:r>
      <w:r w:rsidRPr="00466CA8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66CA8" w:rsidRPr="00466CA8">
        <w:rPr>
          <w:rFonts w:ascii="Times New Roman" w:hAnsi="Times New Roman" w:cs="Times New Roman"/>
          <w:sz w:val="28"/>
          <w:szCs w:val="28"/>
        </w:rPr>
        <w:t>»</w:t>
      </w:r>
      <w:r w:rsidRPr="00466CA8">
        <w:rPr>
          <w:rFonts w:ascii="Times New Roman" w:hAnsi="Times New Roman" w:cs="Times New Roman"/>
          <w:sz w:val="28"/>
          <w:szCs w:val="28"/>
        </w:rPr>
        <w:t>, а также не позднее рабочего дня, следующего за днем подведения итогов аукциона, размещается на сайте продавца в сети Интернет.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3.9. По результатам аукциона продавец и победитель аукциона (покупатель) в течение 5 рабочих дней со дня подведения итогов аукциона заключают в соответствии с законодательством Российской Федерации договор купли-продажи имущества.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3.10. Оплата приобретаемого на аукционе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>кциона. Внесенный победителем продажи задаток засчитывается в счет оплаты приобретаемого имущества.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Денежные средства в счет оплаты приватизируемого имущества подлежат перечислению победителем аукциона в установленном порядке в бюджет городского округа Жигулевск на счет, указанный в информационном сообщении о проведен</w:t>
      </w:r>
      <w:proofErr w:type="gramStart"/>
      <w:r w:rsidRPr="00466CA8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466CA8">
        <w:rPr>
          <w:rFonts w:ascii="Times New Roman" w:hAnsi="Times New Roman" w:cs="Times New Roman"/>
          <w:sz w:val="28"/>
          <w:szCs w:val="28"/>
        </w:rPr>
        <w:t xml:space="preserve">кциона, в размере и сроки, указанные в договоре </w:t>
      </w:r>
      <w:r w:rsidRPr="00466CA8">
        <w:rPr>
          <w:rFonts w:ascii="Times New Roman" w:hAnsi="Times New Roman" w:cs="Times New Roman"/>
          <w:sz w:val="28"/>
          <w:szCs w:val="28"/>
        </w:rPr>
        <w:lastRenderedPageBreak/>
        <w:t>купли-продажи, но не позднее 30 календарных дней со дня заключения договора купли-продажи.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купли-продажи.</w:t>
      </w:r>
    </w:p>
    <w:p w:rsidR="00BB49FE" w:rsidRPr="00466CA8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6CA8">
        <w:rPr>
          <w:rFonts w:ascii="Times New Roman" w:hAnsi="Times New Roman" w:cs="Times New Roman"/>
          <w:sz w:val="28"/>
          <w:szCs w:val="28"/>
        </w:rPr>
        <w:t>3.11. Организация продажи на аукционе имущественного комплекса унитарного предприятия, земельных участков, объектов культурного наследия, объектов социально-культурного и коммунально-бытового назначения и передача указанных объектов в собственность покупателям осуществляются с учетом особенностей, установленных законодательством Российской Федерации о приватизации в отношении указанных видов имущества.</w:t>
      </w:r>
    </w:p>
    <w:p w:rsidR="00BB49FE" w:rsidRPr="00BB49FE" w:rsidRDefault="00BB49FE" w:rsidP="00BB49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BB49FE" w:rsidRPr="00BB49FE" w:rsidSect="00361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9FE"/>
    <w:rsid w:val="002C029E"/>
    <w:rsid w:val="00466CA8"/>
    <w:rsid w:val="00BB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49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B49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49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6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C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49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B49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49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6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C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D59A526670ACC46FA6A930055F514CB492B7313F9A3405F5A35B709C6F7965685B8A12B25AA145D140D0Y848E" TargetMode="External"/><Relationship Id="rId13" Type="http://schemas.openxmlformats.org/officeDocument/2006/relationships/hyperlink" Target="consultantplus://offline/ref=45D59A526670ACC46FA6B73D13330D44B091EF353F9C3D54A1FC002DCBY646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5D59A526670ACC46FA6B73D13330D44B09EE0383B913D54A1FC002DCB6673322F14D350F657A044YD44E" TargetMode="External"/><Relationship Id="rId12" Type="http://schemas.openxmlformats.org/officeDocument/2006/relationships/hyperlink" Target="consultantplus://offline/ref=45D59A526670ACC46FA6B73D13330D44B091EF353F9C3D54A1FC002DCBY646E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5D59A526670ACC46FA6B73D13330D44B090E83E39913D54A1FC002DCBY646E" TargetMode="External"/><Relationship Id="rId11" Type="http://schemas.openxmlformats.org/officeDocument/2006/relationships/hyperlink" Target="consultantplus://offline/ref=45D59A526670ACC46FA6B73D13330D44B091EF353F9C3D54A1FC002DCBY646E" TargetMode="External"/><Relationship Id="rId5" Type="http://schemas.openxmlformats.org/officeDocument/2006/relationships/hyperlink" Target="consultantplus://offline/ref=45D59A526670ACC46FA6B73D13330D44B091EF353F9C3D54A1FC002DCBY646E" TargetMode="External"/><Relationship Id="rId15" Type="http://schemas.openxmlformats.org/officeDocument/2006/relationships/hyperlink" Target="consultantplus://offline/ref=45D59A526670ACC46FA6B73D13330D44B091EF353F9C3D54A1FC002DCBY646E" TargetMode="External"/><Relationship Id="rId10" Type="http://schemas.openxmlformats.org/officeDocument/2006/relationships/hyperlink" Target="consultantplus://offline/ref=45D59A526670ACC46FA6B73D13330D44B091EF353F9C3D54A1FC002DCBY646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5D59A526670ACC46FA6A930055F514CB492B7313B993E02F5A35B709C6F7965Y648E" TargetMode="External"/><Relationship Id="rId14" Type="http://schemas.openxmlformats.org/officeDocument/2006/relationships/hyperlink" Target="consultantplus://offline/ref=45D59A526670ACC46FA6B73D13330D44B090ED3A379A3D54A1FC002DCB6673322F14D350F655A043YD4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2780</Words>
  <Characters>15847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1</cp:revision>
  <cp:lastPrinted>2018-09-13T05:08:00Z</cp:lastPrinted>
  <dcterms:created xsi:type="dcterms:W3CDTF">2018-09-13T04:56:00Z</dcterms:created>
  <dcterms:modified xsi:type="dcterms:W3CDTF">2018-09-13T05:09:00Z</dcterms:modified>
</cp:coreProperties>
</file>